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B1" w:rsidRDefault="009E71B1" w:rsidP="009E71B1">
      <w:r w:rsidRPr="009E71B1">
        <w:rPr>
          <w:b/>
        </w:rPr>
        <w:t>Esercizio S1</w:t>
      </w:r>
      <w:r>
        <w:t xml:space="preserve"> </w:t>
      </w:r>
      <w:r w:rsidR="00926D13">
        <w:t>–</w:t>
      </w:r>
      <w:r>
        <w:t xml:space="preserve"> </w:t>
      </w:r>
      <w:r w:rsidR="00926D13">
        <w:t xml:space="preserve">un segnale F trasformabile con la sua derivata </w:t>
      </w:r>
      <w:r w:rsidR="000A0A66">
        <w:t>prima</w:t>
      </w:r>
      <w:r w:rsidR="00926D13">
        <w:t xml:space="preserve"> soddisfa l’equazione</w:t>
      </w:r>
    </w:p>
    <w:p w:rsidR="009E71B1" w:rsidRDefault="009E71B1" w:rsidP="009E71B1"/>
    <w:p w:rsidR="009E71B1" w:rsidRPr="00926D13" w:rsidRDefault="00926D13" w:rsidP="009E71B1">
      <w:pPr>
        <w:numPr>
          <w:ilvl w:val="0"/>
          <w:numId w:val="10"/>
        </w:numPr>
        <w:rPr>
          <w:lang w:val="fr-FR"/>
        </w:rPr>
      </w:pPr>
      <w:r w:rsidRPr="00926D13">
        <w:rPr>
          <w:lang w:val="fr-FR"/>
        </w:rPr>
        <w:t>x</w:t>
      </w:r>
      <w:r w:rsidR="000A0A66">
        <w:rPr>
          <w:lang w:val="fr-FR"/>
        </w:rPr>
        <w:t>’</w:t>
      </w:r>
      <w:r w:rsidR="009E71B1" w:rsidRPr="00926D13">
        <w:rPr>
          <w:lang w:val="fr-FR"/>
        </w:rPr>
        <w:t xml:space="preserve">(t) </w:t>
      </w:r>
      <w:r w:rsidR="000A0A66">
        <w:rPr>
          <w:lang w:val="fr-FR"/>
        </w:rPr>
        <w:t>= -3 t</w:t>
      </w:r>
      <w:r w:rsidRPr="00926D13">
        <w:rPr>
          <w:lang w:val="fr-FR"/>
        </w:rPr>
        <w:t xml:space="preserve"> x(t</w:t>
      </w:r>
      <w:r w:rsidR="000A0A66">
        <w:rPr>
          <w:lang w:val="fr-FR"/>
        </w:rPr>
        <w:t xml:space="preserve">)  </w:t>
      </w:r>
      <w:r w:rsidRPr="00926D13">
        <w:rPr>
          <w:lang w:val="fr-FR"/>
        </w:rPr>
        <w:t>per qualunque t</w:t>
      </w:r>
      <w:r w:rsidR="000A0A66">
        <w:rPr>
          <w:lang w:val="fr-FR"/>
        </w:rPr>
        <w:t xml:space="preserve">   essendo </w:t>
      </w:r>
      <w:r w:rsidR="000A0A66">
        <w:rPr>
          <w:lang w:val="fr-FR"/>
        </w:rPr>
        <w:sym w:font="Symbol" w:char="F0F2"/>
      </w:r>
      <w:r w:rsidR="000A0A66">
        <w:rPr>
          <w:lang w:val="fr-FR"/>
        </w:rPr>
        <w:t xml:space="preserve"> x(t) dt = 1 da -</w:t>
      </w:r>
      <w:r w:rsidR="000A0A66">
        <w:rPr>
          <w:lang w:val="fr-FR"/>
        </w:rPr>
        <w:sym w:font="Symbol" w:char="F0A5"/>
      </w:r>
      <w:r w:rsidR="000A0A66">
        <w:rPr>
          <w:lang w:val="fr-FR"/>
        </w:rPr>
        <w:t xml:space="preserve"> a </w:t>
      </w:r>
      <w:r w:rsidR="000A0A66">
        <w:rPr>
          <w:lang w:val="fr-FR"/>
        </w:rPr>
        <w:sym w:font="Symbol" w:char="F0A5"/>
      </w:r>
    </w:p>
    <w:p w:rsidR="009E71B1" w:rsidRPr="00926D13" w:rsidRDefault="009E71B1" w:rsidP="009E71B1">
      <w:pPr>
        <w:rPr>
          <w:lang w:val="fr-FR"/>
        </w:rPr>
      </w:pPr>
    </w:p>
    <w:p w:rsidR="009E71B1" w:rsidRPr="00926D13" w:rsidRDefault="009E71B1" w:rsidP="009E71B1">
      <w:pPr>
        <w:rPr>
          <w:lang w:val="fr-FR"/>
        </w:rPr>
      </w:pPr>
    </w:p>
    <w:p w:rsidR="002475B2" w:rsidRDefault="00926D13" w:rsidP="002475B2">
      <w:r>
        <w:rPr>
          <w:b/>
        </w:rPr>
        <w:t>determinarne la trasformata di Fourier</w:t>
      </w:r>
      <w:r w:rsidR="009E71B1" w:rsidRPr="00AF2335">
        <w:rPr>
          <w:b/>
        </w:rPr>
        <w:br w:type="page"/>
      </w:r>
      <w:r w:rsidR="009E71B1" w:rsidRPr="009E71B1">
        <w:rPr>
          <w:b/>
        </w:rPr>
        <w:lastRenderedPageBreak/>
        <w:t>Esercizio S</w:t>
      </w:r>
      <w:r w:rsidR="009E71B1">
        <w:rPr>
          <w:b/>
        </w:rPr>
        <w:t>2</w:t>
      </w:r>
      <w:r w:rsidR="009E71B1">
        <w:t xml:space="preserve"> – </w:t>
      </w:r>
      <w:r w:rsidR="005469E4">
        <w:t>a un sistema lineare tempo invariante, la cui risposta temporale all’impulso unitario é</w:t>
      </w:r>
    </w:p>
    <w:p w:rsidR="00926D13" w:rsidRDefault="00926D13" w:rsidP="00926D13">
      <w:pPr>
        <w:ind w:left="360"/>
      </w:pPr>
    </w:p>
    <w:p w:rsidR="000B6DFA" w:rsidRDefault="00EB0B2D" w:rsidP="002475B2">
      <w:pPr>
        <w:numPr>
          <w:ilvl w:val="0"/>
          <w:numId w:val="12"/>
        </w:numPr>
      </w:pPr>
      <w:r>
        <w:t xml:space="preserve">h(t) = 10 t e </w:t>
      </w:r>
      <w:r w:rsidRPr="00EB0B2D">
        <w:rPr>
          <w:vertAlign w:val="superscript"/>
        </w:rPr>
        <w:t>– 2 t</w:t>
      </w:r>
      <w:r>
        <w:t xml:space="preserve">, per t </w:t>
      </w:r>
      <w:r>
        <w:sym w:font="Symbol" w:char="F0B3"/>
      </w:r>
      <w:r>
        <w:t xml:space="preserve"> 0</w:t>
      </w:r>
    </w:p>
    <w:p w:rsidR="000B6DFA" w:rsidRDefault="000B6DFA" w:rsidP="000B6DFA">
      <w:pPr>
        <w:ind w:left="360"/>
      </w:pPr>
    </w:p>
    <w:p w:rsidR="002475B2" w:rsidRPr="00354878" w:rsidRDefault="00EB0B2D" w:rsidP="002475B2">
      <w:r>
        <w:t xml:space="preserve">è applicato un segnale x(t) = (t-2) per 0 </w:t>
      </w:r>
      <w:r>
        <w:sym w:font="Symbol" w:char="F0A3"/>
      </w:r>
      <w:r>
        <w:t xml:space="preserve"> t </w:t>
      </w:r>
      <w:r>
        <w:sym w:font="Symbol" w:char="F0A3"/>
      </w:r>
      <w:r>
        <w:t xml:space="preserve"> 2; determinare la risposta temporale.</w:t>
      </w:r>
    </w:p>
    <w:p w:rsidR="009E71B1" w:rsidRPr="00354878" w:rsidRDefault="009E71B1" w:rsidP="00354878">
      <w:pPr>
        <w:ind w:left="360"/>
      </w:pPr>
    </w:p>
    <w:p w:rsidR="009E71B1" w:rsidRPr="00354878" w:rsidRDefault="009E71B1" w:rsidP="009E71B1"/>
    <w:p w:rsidR="009E71B1" w:rsidRDefault="009E71B1" w:rsidP="009E71B1">
      <w:r w:rsidRPr="009E71B1">
        <w:br w:type="page"/>
      </w:r>
      <w:r w:rsidRPr="00E71BF0">
        <w:rPr>
          <w:b/>
          <w:color w:val="3333FF"/>
        </w:rPr>
        <w:lastRenderedPageBreak/>
        <w:t>Domanda S1</w:t>
      </w:r>
      <w:r w:rsidRPr="009E71B1">
        <w:rPr>
          <w:b/>
        </w:rPr>
        <w:t xml:space="preserve"> </w:t>
      </w:r>
      <w:r w:rsidR="00746864">
        <w:rPr>
          <w:b/>
        </w:rPr>
        <w:t>–</w:t>
      </w:r>
      <w:r>
        <w:t xml:space="preserve"> </w:t>
      </w:r>
      <w:r w:rsidR="00700DC0">
        <w:t>Un ricevitore a filtro adattato ideale (correlatore ideale) a due possibili segnali antipodali, ciascuno di pari energia E, presenta il massimo del segnale di uscita pari</w:t>
      </w:r>
    </w:p>
    <w:p w:rsidR="00700DC0" w:rsidRDefault="00700DC0" w:rsidP="009E71B1"/>
    <w:p w:rsidR="00700DC0" w:rsidRDefault="00700DC0" w:rsidP="00700DC0">
      <w:pPr>
        <w:numPr>
          <w:ilvl w:val="0"/>
          <w:numId w:val="21"/>
        </w:numPr>
      </w:pPr>
      <w:r>
        <w:t xml:space="preserve">a </w:t>
      </w:r>
      <w:r>
        <w:sym w:font="Symbol" w:char="F0B1"/>
      </w:r>
      <w:r>
        <w:t xml:space="preserve"> il rapporto segnale rumore all’ingresso del filtro</w:t>
      </w:r>
    </w:p>
    <w:p w:rsidR="00700DC0" w:rsidRDefault="00700DC0" w:rsidP="00700DC0">
      <w:pPr>
        <w:numPr>
          <w:ilvl w:val="0"/>
          <w:numId w:val="21"/>
        </w:numPr>
      </w:pPr>
      <w:r>
        <w:t xml:space="preserve">a </w:t>
      </w:r>
      <w:r>
        <w:sym w:font="Symbol" w:char="F0B1"/>
      </w:r>
      <w:r>
        <w:t xml:space="preserve"> E</w:t>
      </w:r>
    </w:p>
    <w:p w:rsidR="00700DC0" w:rsidRDefault="00122796" w:rsidP="00700DC0">
      <w:pPr>
        <w:numPr>
          <w:ilvl w:val="0"/>
          <w:numId w:val="21"/>
        </w:numPr>
      </w:pPr>
      <w:r>
        <w:t xml:space="preserve">a </w:t>
      </w:r>
      <w:r>
        <w:sym w:font="Symbol" w:char="F0B1"/>
      </w:r>
      <w:r>
        <w:t xml:space="preserve"> E/2</w:t>
      </w:r>
    </w:p>
    <w:p w:rsidR="00700DC0" w:rsidRDefault="00700DC0" w:rsidP="00700DC0">
      <w:pPr>
        <w:numPr>
          <w:ilvl w:val="0"/>
          <w:numId w:val="21"/>
        </w:numPr>
      </w:pPr>
      <w:r>
        <w:t>ad un valore che dipende dalla desiderata probabilità di errore</w:t>
      </w:r>
    </w:p>
    <w:p w:rsidR="00700DC0" w:rsidRDefault="00700DC0" w:rsidP="00700DC0">
      <w:pPr>
        <w:ind w:left="360"/>
      </w:pPr>
    </w:p>
    <w:p w:rsidR="000D44E6" w:rsidRDefault="000D44E6" w:rsidP="009E71B1">
      <w:pPr>
        <w:rPr>
          <w:b/>
        </w:rPr>
      </w:pPr>
    </w:p>
    <w:p w:rsidR="000D44E6" w:rsidRDefault="000D44E6" w:rsidP="009E71B1">
      <w:pPr>
        <w:rPr>
          <w:b/>
        </w:rPr>
      </w:pPr>
    </w:p>
    <w:p w:rsidR="009E71B1" w:rsidRDefault="009E71B1" w:rsidP="009E71B1">
      <w:r w:rsidRPr="00E71BF0">
        <w:rPr>
          <w:b/>
          <w:color w:val="3333FF"/>
        </w:rPr>
        <w:t>Domanda S2</w:t>
      </w:r>
      <w:r w:rsidRPr="009E71B1">
        <w:rPr>
          <w:b/>
        </w:rPr>
        <w:t xml:space="preserve"> </w:t>
      </w:r>
      <w:r>
        <w:t xml:space="preserve">– </w:t>
      </w:r>
      <w:r w:rsidR="00E71BF0">
        <w:t xml:space="preserve">nello spazio dei segnali, </w:t>
      </w:r>
      <w:r w:rsidR="00A76C9C">
        <w:t xml:space="preserve">quale è la </w:t>
      </w:r>
      <w:r w:rsidR="00122796">
        <w:t>minima</w:t>
      </w:r>
      <w:r w:rsidR="00A76C9C">
        <w:t xml:space="preserve"> distanza quadratica (d(x,y))</w:t>
      </w:r>
      <w:r w:rsidR="00A76C9C" w:rsidRPr="00E71BF0">
        <w:rPr>
          <w:vertAlign w:val="superscript"/>
        </w:rPr>
        <w:t>2</w:t>
      </w:r>
      <w:r w:rsidR="00A76C9C">
        <w:t xml:space="preserve"> = </w:t>
      </w:r>
      <w:r w:rsidR="00A76C9C">
        <w:sym w:font="Symbol" w:char="F0EA"/>
      </w:r>
      <w:r w:rsidR="00A76C9C">
        <w:sym w:font="Symbol" w:char="F0EA"/>
      </w:r>
      <w:r w:rsidR="00A76C9C">
        <w:t>x(t) – y(t)</w:t>
      </w:r>
      <w:r w:rsidR="00A76C9C">
        <w:sym w:font="Symbol" w:char="F0EA"/>
      </w:r>
      <w:r w:rsidR="00A76C9C">
        <w:sym w:font="Symbol" w:char="F0EA"/>
      </w:r>
      <w:r w:rsidR="00A76C9C" w:rsidRPr="00E71BF0">
        <w:rPr>
          <w:vertAlign w:val="superscript"/>
        </w:rPr>
        <w:t>2</w:t>
      </w:r>
      <w:r w:rsidR="00A76C9C">
        <w:t xml:space="preserve"> di </w:t>
      </w:r>
      <w:r w:rsidR="00E71BF0">
        <w:t>due segnali x(t) e y(t)</w:t>
      </w:r>
      <w:r w:rsidR="00A76C9C">
        <w:t xml:space="preserve"> che</w:t>
      </w:r>
      <w:r w:rsidR="00E71BF0">
        <w:t xml:space="preserve"> </w:t>
      </w:r>
      <w:r w:rsidR="00A76C9C">
        <w:t xml:space="preserve">hanno energie rispettive </w:t>
      </w:r>
      <w:r w:rsidR="00E27E13">
        <w:t>25</w:t>
      </w:r>
      <w:r w:rsidR="00A76C9C">
        <w:t xml:space="preserve"> e 16 J</w:t>
      </w:r>
    </w:p>
    <w:p w:rsidR="00A76C9C" w:rsidRDefault="00E27E13" w:rsidP="009E71B1">
      <w:pPr>
        <w:numPr>
          <w:ilvl w:val="0"/>
          <w:numId w:val="21"/>
        </w:numPr>
      </w:pPr>
      <w:r>
        <w:t>41</w:t>
      </w:r>
    </w:p>
    <w:p w:rsidR="00A76C9C" w:rsidRDefault="00E27E13" w:rsidP="009E71B1">
      <w:pPr>
        <w:numPr>
          <w:ilvl w:val="0"/>
          <w:numId w:val="21"/>
        </w:numPr>
      </w:pPr>
      <w:r>
        <w:t>9</w:t>
      </w:r>
    </w:p>
    <w:p w:rsidR="00A76C9C" w:rsidRDefault="00E27E13" w:rsidP="009E71B1">
      <w:pPr>
        <w:numPr>
          <w:ilvl w:val="0"/>
          <w:numId w:val="21"/>
        </w:numPr>
      </w:pPr>
      <w:r>
        <w:t>81</w:t>
      </w:r>
    </w:p>
    <w:p w:rsidR="00E71BF0" w:rsidRDefault="00A76C9C" w:rsidP="009E71B1">
      <w:pPr>
        <w:numPr>
          <w:ilvl w:val="0"/>
          <w:numId w:val="21"/>
        </w:numPr>
      </w:pPr>
      <w:r>
        <w:t>1</w:t>
      </w:r>
      <w:r w:rsidR="00E71BF0">
        <w:t xml:space="preserve"> </w:t>
      </w:r>
    </w:p>
    <w:p w:rsidR="00903722" w:rsidRDefault="00903722" w:rsidP="009E71B1"/>
    <w:p w:rsidR="009E71B1" w:rsidRDefault="009E71B1" w:rsidP="009E71B1"/>
    <w:p w:rsidR="005E5D43" w:rsidRDefault="00A42C4B" w:rsidP="00A42C4B">
      <w:r w:rsidRPr="00B03610">
        <w:rPr>
          <w:b/>
          <w:color w:val="3333FF"/>
        </w:rPr>
        <w:t>Domanda S3</w:t>
      </w:r>
      <w:r>
        <w:rPr>
          <w:b/>
          <w:color w:val="3333FF"/>
        </w:rPr>
        <w:t xml:space="preserve"> </w:t>
      </w:r>
      <w:r w:rsidR="009E71B1">
        <w:t xml:space="preserve">– </w:t>
      </w:r>
      <w:r w:rsidR="009F1CD8">
        <w:t xml:space="preserve">una sorgente di segnale ha una impedenza </w:t>
      </w:r>
      <w:r>
        <w:t>ca</w:t>
      </w:r>
      <w:r w:rsidR="009F1CD8">
        <w:t xml:space="preserve">ratteristica di (100 – j 50) </w:t>
      </w:r>
      <w:r w:rsidR="009F1CD8">
        <w:sym w:font="Symbol" w:char="F057"/>
      </w:r>
      <w:r w:rsidR="009F1CD8">
        <w:t xml:space="preserve">; </w:t>
      </w:r>
      <w:r>
        <w:t>adattando in modo che il carico abbia coefficiente di riflessione nullo rispetto all’impedenza della sorgente</w:t>
      </w:r>
    </w:p>
    <w:p w:rsidR="009F1CD8" w:rsidRDefault="00A42C4B" w:rsidP="005E5D43">
      <w:pPr>
        <w:numPr>
          <w:ilvl w:val="0"/>
          <w:numId w:val="24"/>
        </w:numPr>
      </w:pPr>
      <w:r>
        <w:t>la potenza su</w:t>
      </w:r>
      <w:r w:rsidR="00D56786">
        <w:t xml:space="preserve"> que</w:t>
      </w:r>
      <w:r>
        <w:t>l carico è la massima possibile erogabile dalla sorgente su un carico</w:t>
      </w:r>
      <w:r w:rsidR="00D56786">
        <w:t xml:space="preserve"> generico</w:t>
      </w:r>
    </w:p>
    <w:p w:rsidR="00A42C4B" w:rsidRDefault="00A42C4B" w:rsidP="005E5D43">
      <w:pPr>
        <w:numPr>
          <w:ilvl w:val="0"/>
          <w:numId w:val="24"/>
        </w:numPr>
      </w:pPr>
      <w:r>
        <w:t>il segnale su</w:t>
      </w:r>
      <w:r w:rsidR="00D56786">
        <w:t xml:space="preserve"> quel</w:t>
      </w:r>
      <w:r>
        <w:t xml:space="preserve"> carico è fedele rispetto a quello della sorgente</w:t>
      </w:r>
    </w:p>
    <w:p w:rsidR="00A42C4B" w:rsidRDefault="00A42C4B" w:rsidP="005E5D43">
      <w:pPr>
        <w:numPr>
          <w:ilvl w:val="0"/>
          <w:numId w:val="24"/>
        </w:numPr>
      </w:pPr>
      <w:r>
        <w:t>si</w:t>
      </w:r>
      <w:r w:rsidR="00E814C5">
        <w:t xml:space="preserve"> ha il miglior compromesso tra le d</w:t>
      </w:r>
      <w:r>
        <w:t>u</w:t>
      </w:r>
      <w:r w:rsidR="00E814C5">
        <w:t>e</w:t>
      </w:r>
      <w:r>
        <w:t xml:space="preserve"> condizioni precedenti</w:t>
      </w:r>
    </w:p>
    <w:p w:rsidR="0038312B" w:rsidRDefault="00A42C4B" w:rsidP="009E71B1">
      <w:pPr>
        <w:numPr>
          <w:ilvl w:val="0"/>
          <w:numId w:val="24"/>
        </w:numPr>
      </w:pPr>
      <w:r>
        <w:t xml:space="preserve">si ha fedeltà sul segnale, come esposto precedentemente, con una potenza </w:t>
      </w:r>
      <w:r w:rsidR="00D56786">
        <w:t xml:space="preserve">su quel carico </w:t>
      </w:r>
      <w:r>
        <w:t xml:space="preserve">che </w:t>
      </w:r>
      <w:r w:rsidR="00E814C5">
        <w:t>è la metà della massima possibile erogabile dalla sorgente su un carico</w:t>
      </w:r>
      <w:r w:rsidR="00D56786">
        <w:t xml:space="preserve"> generico</w:t>
      </w:r>
    </w:p>
    <w:p w:rsidR="000E493A" w:rsidRDefault="000E493A" w:rsidP="009E71B1"/>
    <w:p w:rsidR="000E493A" w:rsidRDefault="000E493A" w:rsidP="009E71B1"/>
    <w:p w:rsidR="00E814C5" w:rsidRDefault="009E71B1" w:rsidP="00352788">
      <w:r w:rsidRPr="008A5A18">
        <w:rPr>
          <w:b/>
          <w:color w:val="3333FF"/>
        </w:rPr>
        <w:t>Domanda S4</w:t>
      </w:r>
      <w:r>
        <w:t xml:space="preserve"> – </w:t>
      </w:r>
      <w:r w:rsidR="00E814C5">
        <w:t>un canale di trasmissione lineare ha funzione di trasferimento che presenta due nulli in banda (cioè la funzione di trasferimento è nulla per due valori di frequenza), in tali condizioni</w:t>
      </w:r>
    </w:p>
    <w:p w:rsidR="00352788" w:rsidRDefault="00E814C5" w:rsidP="00B77AF2">
      <w:pPr>
        <w:numPr>
          <w:ilvl w:val="0"/>
          <w:numId w:val="21"/>
        </w:numPr>
      </w:pPr>
      <w:r>
        <w:t>è sempre possibile l’equalizzazione lineare del canale</w:t>
      </w:r>
    </w:p>
    <w:p w:rsidR="00352788" w:rsidRDefault="00E814C5" w:rsidP="00E814C5">
      <w:pPr>
        <w:numPr>
          <w:ilvl w:val="0"/>
          <w:numId w:val="21"/>
        </w:numPr>
      </w:pPr>
      <w:r>
        <w:t>non è possibile l’equalizzazione lineare del canale</w:t>
      </w:r>
    </w:p>
    <w:p w:rsidR="00E814C5" w:rsidRDefault="00E814C5" w:rsidP="00E814C5">
      <w:pPr>
        <w:numPr>
          <w:ilvl w:val="0"/>
          <w:numId w:val="21"/>
        </w:numPr>
      </w:pPr>
      <w:r>
        <w:t>l’equalizzazione lineare del canale è possibile solo per elevati valori del rapporto segnale rumore</w:t>
      </w:r>
    </w:p>
    <w:p w:rsidR="00E814C5" w:rsidRDefault="00E814C5" w:rsidP="00E814C5">
      <w:pPr>
        <w:numPr>
          <w:ilvl w:val="0"/>
          <w:numId w:val="21"/>
        </w:numPr>
      </w:pPr>
      <w:r>
        <w:t>l’equalizzazione lineare del canale è possibile solo impiegando ricevitori a filtro adattato</w:t>
      </w:r>
    </w:p>
    <w:p w:rsidR="0038312B" w:rsidRDefault="0038312B" w:rsidP="007D2BD9"/>
    <w:p w:rsidR="00B77AF2" w:rsidRDefault="00D56786" w:rsidP="007D2BD9">
      <w:r>
        <w:br w:type="page"/>
      </w:r>
    </w:p>
    <w:p w:rsidR="00B77AF2" w:rsidRDefault="00B77AF2" w:rsidP="007D2BD9"/>
    <w:p w:rsidR="002F780D" w:rsidRDefault="002F780D" w:rsidP="00F82580">
      <w:r>
        <w:rPr>
          <w:b/>
          <w:bCs/>
          <w:i/>
          <w:iCs/>
        </w:rPr>
        <w:t>Domanda R1</w:t>
      </w:r>
      <w:r>
        <w:t xml:space="preserve"> – Si descriva il meccanismo di backoff adottato da Ethernet</w:t>
      </w:r>
      <w:r>
        <w:br/>
      </w:r>
      <w:r>
        <w:br/>
      </w:r>
    </w:p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F82580" w:rsidRDefault="002F780D" w:rsidP="00F82580">
      <w:r>
        <w:br/>
        <w:t> </w:t>
      </w:r>
      <w:r>
        <w:br/>
      </w:r>
      <w:r>
        <w:br/>
        <w:t> </w:t>
      </w:r>
      <w:r>
        <w:br/>
      </w:r>
      <w:r>
        <w:rPr>
          <w:b/>
          <w:bCs/>
          <w:i/>
          <w:iCs/>
        </w:rPr>
        <w:t>Domanda 2</w:t>
      </w:r>
      <w:r>
        <w:t>. E' possibile che, staccando un computer collegato via ethernet ad una porta A di un bridge, e ricollegando lo stesso computer ad una porta B dello stesso bridge, il computer non riceva piu' trame? Se si, perche'? E quando, e/o grazie a quali eventi, si ripristina la situazione normale?</w:t>
      </w:r>
    </w:p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p w:rsidR="002F780D" w:rsidRDefault="002F780D" w:rsidP="00F82580"/>
    <w:sectPr w:rsidR="002F780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B8A" w:rsidRDefault="00527B8A">
      <w:r>
        <w:separator/>
      </w:r>
    </w:p>
  </w:endnote>
  <w:endnote w:type="continuationSeparator" w:id="0">
    <w:p w:rsidR="00527B8A" w:rsidRDefault="00527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B8A" w:rsidRDefault="00527B8A">
      <w:r>
        <w:separator/>
      </w:r>
    </w:p>
  </w:footnote>
  <w:footnote w:type="continuationSeparator" w:id="0">
    <w:p w:rsidR="00527B8A" w:rsidRDefault="00527B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C4B" w:rsidRPr="00991EEB" w:rsidRDefault="00A42C4B" w:rsidP="00991EEB">
    <w:pPr>
      <w:pStyle w:val="Titolo"/>
      <w:rPr>
        <w:sz w:val="24"/>
        <w:szCs w:val="24"/>
      </w:rPr>
    </w:pPr>
    <w:r w:rsidRPr="00991EEB">
      <w:rPr>
        <w:sz w:val="24"/>
        <w:szCs w:val="24"/>
      </w:rPr>
      <w:t>Fondamenti di Reti e Segnali (prof. Giuseppe Bianchi, Mauro Giaconi)</w:t>
    </w:r>
  </w:p>
  <w:p w:rsidR="00A42C4B" w:rsidRPr="00991EEB" w:rsidRDefault="00A42C4B" w:rsidP="00991EEB">
    <w:pPr>
      <w:pStyle w:val="Intestazione"/>
      <w:jc w:val="center"/>
      <w:rPr>
        <w:sz w:val="20"/>
        <w:szCs w:val="20"/>
      </w:rPr>
    </w:pPr>
    <w:r>
      <w:rPr>
        <w:sz w:val="20"/>
        <w:szCs w:val="20"/>
      </w:rPr>
      <w:t>Recupero</w:t>
    </w:r>
    <w:r w:rsidRPr="00991EEB">
      <w:rPr>
        <w:sz w:val="20"/>
        <w:szCs w:val="20"/>
      </w:rPr>
      <w:t xml:space="preserve"> 2009 </w:t>
    </w:r>
    <w:r>
      <w:rPr>
        <w:sz w:val="20"/>
        <w:szCs w:val="20"/>
      </w:rPr>
      <w:t>–</w:t>
    </w:r>
    <w:r w:rsidRPr="00991EEB">
      <w:rPr>
        <w:sz w:val="20"/>
        <w:szCs w:val="20"/>
      </w:rPr>
      <w:t xml:space="preserve"> </w:t>
    </w:r>
    <w:r>
      <w:rPr>
        <w:sz w:val="20"/>
        <w:szCs w:val="20"/>
      </w:rPr>
      <w:t>mercoledì 17 febbraio 2010</w:t>
    </w:r>
    <w:r w:rsidRPr="00991EEB">
      <w:rPr>
        <w:sz w:val="20"/>
        <w:szCs w:val="20"/>
      </w:rPr>
      <w:t xml:space="preserve">, ore </w:t>
    </w:r>
    <w:r>
      <w:rPr>
        <w:sz w:val="20"/>
        <w:szCs w:val="20"/>
      </w:rPr>
      <w:t>15</w:t>
    </w:r>
    <w:r w:rsidRPr="00991EEB">
      <w:rPr>
        <w:sz w:val="20"/>
        <w:szCs w:val="20"/>
      </w:rPr>
      <w:t>.00</w:t>
    </w:r>
  </w:p>
  <w:p w:rsidR="00A42C4B" w:rsidRPr="00991EEB" w:rsidRDefault="00A42C4B" w:rsidP="00991EEB">
    <w:pPr>
      <w:spacing w:after="120"/>
      <w:rPr>
        <w:b/>
        <w:i/>
      </w:rPr>
    </w:pPr>
    <w:r>
      <w:t xml:space="preserve">Nome e Cognome:_____________________________________ </w:t>
    </w:r>
    <w:r>
      <w:tab/>
      <w:t>Matricola:_________________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773"/>
    <w:multiLevelType w:val="hybridMultilevel"/>
    <w:tmpl w:val="AA3E8EDC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DB1E931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669C0"/>
    <w:multiLevelType w:val="hybridMultilevel"/>
    <w:tmpl w:val="6D5619DA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B51A7"/>
    <w:multiLevelType w:val="hybridMultilevel"/>
    <w:tmpl w:val="9A5E8532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1C480F"/>
    <w:multiLevelType w:val="multilevel"/>
    <w:tmpl w:val="2CB0ABCC"/>
    <w:lvl w:ilvl="0">
      <w:numFmt w:val="bullet"/>
      <w:lvlText w:val=""/>
      <w:legacy w:legacy="1" w:legacySpace="0" w:legacyIndent="0"/>
      <w:lvlJc w:val="left"/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15DFC"/>
    <w:multiLevelType w:val="hybridMultilevel"/>
    <w:tmpl w:val="C098217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14B3D"/>
    <w:multiLevelType w:val="hybridMultilevel"/>
    <w:tmpl w:val="2C004C6E"/>
    <w:lvl w:ilvl="0" w:tplc="68889392">
      <w:numFmt w:val="bullet"/>
      <w:lvlText w:val=""/>
      <w:legacy w:legacy="1" w:legacySpace="0" w:legacyIndent="0"/>
      <w:lvlJc w:val="left"/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CB68C2"/>
    <w:multiLevelType w:val="hybridMultilevel"/>
    <w:tmpl w:val="4C282BE4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677CA1"/>
    <w:multiLevelType w:val="hybridMultilevel"/>
    <w:tmpl w:val="FE76C0A6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0D3D26"/>
    <w:multiLevelType w:val="hybridMultilevel"/>
    <w:tmpl w:val="29A64D70"/>
    <w:lvl w:ilvl="0" w:tplc="6AE8C7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D469B8"/>
    <w:multiLevelType w:val="multilevel"/>
    <w:tmpl w:val="2C004C6E"/>
    <w:lvl w:ilvl="0">
      <w:numFmt w:val="bullet"/>
      <w:lvlText w:val=""/>
      <w:legacy w:legacy="1" w:legacySpace="0" w:legacyIndent="0"/>
      <w:lvlJc w:val="left"/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596524"/>
    <w:multiLevelType w:val="hybridMultilevel"/>
    <w:tmpl w:val="B6F8FF1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1E931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D43272"/>
    <w:multiLevelType w:val="hybridMultilevel"/>
    <w:tmpl w:val="DA163448"/>
    <w:lvl w:ilvl="0" w:tplc="DB1E931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522357"/>
    <w:multiLevelType w:val="hybridMultilevel"/>
    <w:tmpl w:val="0E8A01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6315DA"/>
    <w:multiLevelType w:val="hybridMultilevel"/>
    <w:tmpl w:val="D68AF136"/>
    <w:lvl w:ilvl="0" w:tplc="3A64737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5167D5"/>
    <w:multiLevelType w:val="hybridMultilevel"/>
    <w:tmpl w:val="2CB0ABCC"/>
    <w:lvl w:ilvl="0" w:tplc="68889392">
      <w:numFmt w:val="bullet"/>
      <w:lvlText w:val=""/>
      <w:legacy w:legacy="1" w:legacySpace="0" w:legacyIndent="0"/>
      <w:lvlJc w:val="left"/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DE6A68"/>
    <w:multiLevelType w:val="multilevel"/>
    <w:tmpl w:val="3C726B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E90B0F"/>
    <w:multiLevelType w:val="hybridMultilevel"/>
    <w:tmpl w:val="A910546C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491D65"/>
    <w:multiLevelType w:val="hybridMultilevel"/>
    <w:tmpl w:val="E524564E"/>
    <w:lvl w:ilvl="0" w:tplc="68889392">
      <w:numFmt w:val="bullet"/>
      <w:lvlText w:val=""/>
      <w:legacy w:legacy="1" w:legacySpace="0" w:legacyIndent="0"/>
      <w:lvlJc w:val="left"/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BF39D4"/>
    <w:multiLevelType w:val="hybridMultilevel"/>
    <w:tmpl w:val="5DDC162A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A70157"/>
    <w:multiLevelType w:val="hybridMultilevel"/>
    <w:tmpl w:val="05F292EC"/>
    <w:lvl w:ilvl="0" w:tplc="6AE8C7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984EAA"/>
    <w:multiLevelType w:val="hybridMultilevel"/>
    <w:tmpl w:val="3C726B12"/>
    <w:lvl w:ilvl="0" w:tplc="DB1E931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FB1804"/>
    <w:multiLevelType w:val="hybridMultilevel"/>
    <w:tmpl w:val="04E29408"/>
    <w:lvl w:ilvl="0" w:tplc="DB1E931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D01565"/>
    <w:multiLevelType w:val="hybridMultilevel"/>
    <w:tmpl w:val="036C93DE"/>
    <w:lvl w:ilvl="0" w:tplc="DB1E931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5070B6"/>
    <w:multiLevelType w:val="hybridMultilevel"/>
    <w:tmpl w:val="68C850D6"/>
    <w:lvl w:ilvl="0" w:tplc="DB1E931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68889392">
      <w:numFmt w:val="bullet"/>
      <w:lvlText w:val=""/>
      <w:legacy w:legacy="1" w:legacySpace="360" w:legacyIndent="0"/>
      <w:lvlJc w:val="left"/>
      <w:rPr>
        <w:rFonts w:ascii="Wingdings" w:hAnsi="Wingdings" w:hint="default"/>
        <w:sz w:val="4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20"/>
  </w:num>
  <w:num w:numId="5">
    <w:abstractNumId w:val="15"/>
  </w:num>
  <w:num w:numId="6">
    <w:abstractNumId w:val="19"/>
  </w:num>
  <w:num w:numId="7">
    <w:abstractNumId w:val="7"/>
  </w:num>
  <w:num w:numId="8">
    <w:abstractNumId w:val="6"/>
  </w:num>
  <w:num w:numId="9">
    <w:abstractNumId w:val="18"/>
  </w:num>
  <w:num w:numId="10">
    <w:abstractNumId w:val="4"/>
  </w:num>
  <w:num w:numId="11">
    <w:abstractNumId w:val="12"/>
  </w:num>
  <w:num w:numId="12">
    <w:abstractNumId w:val="10"/>
  </w:num>
  <w:num w:numId="13">
    <w:abstractNumId w:val="11"/>
  </w:num>
  <w:num w:numId="14">
    <w:abstractNumId w:val="0"/>
  </w:num>
  <w:num w:numId="15">
    <w:abstractNumId w:val="2"/>
  </w:num>
  <w:num w:numId="16">
    <w:abstractNumId w:val="21"/>
  </w:num>
  <w:num w:numId="17">
    <w:abstractNumId w:val="17"/>
  </w:num>
  <w:num w:numId="18">
    <w:abstractNumId w:val="5"/>
  </w:num>
  <w:num w:numId="19">
    <w:abstractNumId w:val="9"/>
  </w:num>
  <w:num w:numId="20">
    <w:abstractNumId w:val="22"/>
  </w:num>
  <w:num w:numId="21">
    <w:abstractNumId w:val="23"/>
  </w:num>
  <w:num w:numId="22">
    <w:abstractNumId w:val="13"/>
  </w:num>
  <w:num w:numId="23">
    <w:abstractNumId w:val="16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7F8A"/>
    <w:rsid w:val="0001700C"/>
    <w:rsid w:val="000557BC"/>
    <w:rsid w:val="000A0A66"/>
    <w:rsid w:val="000B6DFA"/>
    <w:rsid w:val="000D334F"/>
    <w:rsid w:val="000D44E6"/>
    <w:rsid w:val="000E493A"/>
    <w:rsid w:val="001217F4"/>
    <w:rsid w:val="00122003"/>
    <w:rsid w:val="00122796"/>
    <w:rsid w:val="001A04E0"/>
    <w:rsid w:val="001B26DD"/>
    <w:rsid w:val="001E5959"/>
    <w:rsid w:val="00206225"/>
    <w:rsid w:val="0021113C"/>
    <w:rsid w:val="00227F8A"/>
    <w:rsid w:val="002475B2"/>
    <w:rsid w:val="00292834"/>
    <w:rsid w:val="002967A3"/>
    <w:rsid w:val="002F780D"/>
    <w:rsid w:val="00331ED3"/>
    <w:rsid w:val="00352788"/>
    <w:rsid w:val="00354878"/>
    <w:rsid w:val="00354DB0"/>
    <w:rsid w:val="00372CB0"/>
    <w:rsid w:val="0038312B"/>
    <w:rsid w:val="00396C23"/>
    <w:rsid w:val="003C17C4"/>
    <w:rsid w:val="003D28BB"/>
    <w:rsid w:val="004143CF"/>
    <w:rsid w:val="004333B6"/>
    <w:rsid w:val="00470928"/>
    <w:rsid w:val="00487AF9"/>
    <w:rsid w:val="004E6780"/>
    <w:rsid w:val="004E7699"/>
    <w:rsid w:val="00527B8A"/>
    <w:rsid w:val="00545C96"/>
    <w:rsid w:val="005469E4"/>
    <w:rsid w:val="005846BC"/>
    <w:rsid w:val="00585163"/>
    <w:rsid w:val="005E5D43"/>
    <w:rsid w:val="00601C94"/>
    <w:rsid w:val="00646A53"/>
    <w:rsid w:val="00657242"/>
    <w:rsid w:val="006D3088"/>
    <w:rsid w:val="00700DC0"/>
    <w:rsid w:val="0071614A"/>
    <w:rsid w:val="00746864"/>
    <w:rsid w:val="0078711A"/>
    <w:rsid w:val="007A4216"/>
    <w:rsid w:val="007C5824"/>
    <w:rsid w:val="007D2BD9"/>
    <w:rsid w:val="007D560E"/>
    <w:rsid w:val="007E0995"/>
    <w:rsid w:val="0080294E"/>
    <w:rsid w:val="00842D8B"/>
    <w:rsid w:val="00871847"/>
    <w:rsid w:val="008A5A18"/>
    <w:rsid w:val="008D2852"/>
    <w:rsid w:val="008E367C"/>
    <w:rsid w:val="009030E8"/>
    <w:rsid w:val="00903722"/>
    <w:rsid w:val="00912CD4"/>
    <w:rsid w:val="00916C74"/>
    <w:rsid w:val="00926D13"/>
    <w:rsid w:val="00991EEB"/>
    <w:rsid w:val="009A1569"/>
    <w:rsid w:val="009C16D1"/>
    <w:rsid w:val="009E71B1"/>
    <w:rsid w:val="009F1CD8"/>
    <w:rsid w:val="00A2116C"/>
    <w:rsid w:val="00A40A5D"/>
    <w:rsid w:val="00A42C4B"/>
    <w:rsid w:val="00A43C8E"/>
    <w:rsid w:val="00A454E8"/>
    <w:rsid w:val="00A565BC"/>
    <w:rsid w:val="00A76C9C"/>
    <w:rsid w:val="00A86155"/>
    <w:rsid w:val="00AD2427"/>
    <w:rsid w:val="00AF2335"/>
    <w:rsid w:val="00B03610"/>
    <w:rsid w:val="00B50310"/>
    <w:rsid w:val="00B77AF2"/>
    <w:rsid w:val="00BA1AEF"/>
    <w:rsid w:val="00BB268B"/>
    <w:rsid w:val="00BD793E"/>
    <w:rsid w:val="00C45BBB"/>
    <w:rsid w:val="00C5262E"/>
    <w:rsid w:val="00C6013E"/>
    <w:rsid w:val="00C660C6"/>
    <w:rsid w:val="00C70C0D"/>
    <w:rsid w:val="00CD12DF"/>
    <w:rsid w:val="00D31638"/>
    <w:rsid w:val="00D56786"/>
    <w:rsid w:val="00D65B2F"/>
    <w:rsid w:val="00D842A0"/>
    <w:rsid w:val="00D8624A"/>
    <w:rsid w:val="00DA352F"/>
    <w:rsid w:val="00DB52D8"/>
    <w:rsid w:val="00DD4B3D"/>
    <w:rsid w:val="00E107B0"/>
    <w:rsid w:val="00E21CBE"/>
    <w:rsid w:val="00E27E13"/>
    <w:rsid w:val="00E44AB3"/>
    <w:rsid w:val="00E52D6B"/>
    <w:rsid w:val="00E71BF0"/>
    <w:rsid w:val="00E770E3"/>
    <w:rsid w:val="00E814C5"/>
    <w:rsid w:val="00EB0B2D"/>
    <w:rsid w:val="00F82580"/>
    <w:rsid w:val="00F82A09"/>
    <w:rsid w:val="00FA7D28"/>
    <w:rsid w:val="00FB0EAE"/>
    <w:rsid w:val="00FB1D89"/>
    <w:rsid w:val="00FD772E"/>
    <w:rsid w:val="00FE2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ja-JP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rsid w:val="00545C96"/>
    <w:pPr>
      <w:jc w:val="center"/>
    </w:pPr>
    <w:rPr>
      <w:rFonts w:eastAsia="Times New Roman"/>
      <w:b/>
      <w:i/>
      <w:sz w:val="32"/>
      <w:szCs w:val="20"/>
      <w:lang w:eastAsia="it-IT"/>
    </w:rPr>
  </w:style>
  <w:style w:type="paragraph" w:styleId="Sottotitolo">
    <w:name w:val="Subtitle"/>
    <w:basedOn w:val="Normale"/>
    <w:qFormat/>
    <w:rsid w:val="00545C96"/>
    <w:pPr>
      <w:jc w:val="center"/>
    </w:pPr>
    <w:rPr>
      <w:rFonts w:eastAsia="Times New Roman"/>
      <w:b/>
      <w:i/>
      <w:szCs w:val="20"/>
      <w:lang w:eastAsia="it-IT"/>
    </w:rPr>
  </w:style>
  <w:style w:type="paragraph" w:styleId="Intestazione">
    <w:name w:val="header"/>
    <w:basedOn w:val="Normale"/>
    <w:rsid w:val="00991E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91EEB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1 - Determinare la trasformata di Fourier del segnale (tutti i segnali in secondi)</vt:lpstr>
    </vt:vector>
  </TitlesOfParts>
  <Company>.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1 - Determinare la trasformata di Fourier del segnale (tutti i segnali in secondi)</dc:title>
  <dc:creator>.</dc:creator>
  <cp:lastModifiedBy>GB</cp:lastModifiedBy>
  <cp:revision>2</cp:revision>
  <cp:lastPrinted>2009-09-08T12:12:00Z</cp:lastPrinted>
  <dcterms:created xsi:type="dcterms:W3CDTF">2010-02-16T14:58:00Z</dcterms:created>
  <dcterms:modified xsi:type="dcterms:W3CDTF">2010-02-16T14:58:00Z</dcterms:modified>
</cp:coreProperties>
</file>